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8399" w14:textId="657F88E5" w:rsidR="00316693" w:rsidRDefault="00000000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8698F" wp14:editId="0C265DCE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22C21C98"/>
            </w:pict>
          </mc:Fallback>
        </mc:AlternateContent>
      </w:r>
      <w:r>
        <w:rPr>
          <w:noProof/>
        </w:rPr>
        <w:drawing>
          <wp:inline distT="0" distB="0" distL="0" distR="0" wp14:anchorId="36E96CEC" wp14:editId="34045F58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9020BE">
        <w:tab/>
      </w:r>
      <w:r w:rsidR="00A64157" w:rsidRPr="009020BE">
        <w:tab/>
      </w:r>
      <w:r w:rsidR="00A64157" w:rsidRPr="009020BE">
        <w:tab/>
      </w:r>
      <w:r w:rsidR="00A64157" w:rsidRPr="009020BE">
        <w:tab/>
      </w:r>
      <w:r w:rsidR="00A64157" w:rsidRPr="009020BE">
        <w:tab/>
      </w:r>
      <w:r w:rsidR="009020BE">
        <w:rPr>
          <w:rFonts w:ascii="Arial" w:hAnsi="Arial" w:cs="Arial"/>
          <w:color w:val="001740"/>
          <w:sz w:val="32"/>
          <w:szCs w:val="32"/>
          <w:lang w:val="en-GB"/>
        </w:rPr>
        <w:t xml:space="preserve">       </w:t>
      </w:r>
      <w:proofErr w:type="spellStart"/>
      <w:r w:rsidR="009020BE">
        <w:rPr>
          <w:rFonts w:ascii="Arial" w:hAnsi="Arial" w:cs="Arial"/>
          <w:color w:val="001740"/>
          <w:sz w:val="32"/>
          <w:szCs w:val="32"/>
          <w:lang w:val="en-GB"/>
        </w:rPr>
        <w:t>Mipolam</w:t>
      </w:r>
      <w:proofErr w:type="spellEnd"/>
      <w:r w:rsidR="009020BE">
        <w:rPr>
          <w:rFonts w:ascii="Arial" w:hAnsi="Arial" w:cs="Arial"/>
          <w:color w:val="001740"/>
          <w:sz w:val="32"/>
          <w:szCs w:val="32"/>
          <w:lang w:val="en-GB"/>
        </w:rPr>
        <w:t xml:space="preserve"> Classic 2 mm</w:t>
      </w:r>
    </w:p>
    <w:p w14:paraId="320969A9" w14:textId="77777777" w:rsidR="009020BE" w:rsidRPr="00131B93" w:rsidRDefault="009020BE" w:rsidP="009020BE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2E275382" w14:textId="77777777" w:rsidR="00A64157" w:rsidRPr="009020BE" w:rsidRDefault="00A64157" w:rsidP="009020BE">
      <w:pPr>
        <w:ind w:left="708"/>
        <w:rPr>
          <w:rFonts w:ascii="Arial" w:hAnsi="Arial" w:cs="Arial"/>
          <w:color w:val="002060"/>
          <w:sz w:val="28"/>
          <w:szCs w:val="28"/>
        </w:rPr>
      </w:pPr>
    </w:p>
    <w:p w14:paraId="35BB7745" w14:textId="77777777" w:rsidR="005E2D20" w:rsidRPr="009020BE" w:rsidRDefault="005E2D20">
      <w:pPr>
        <w:rPr>
          <w:rFonts w:ascii="Arial" w:hAnsi="Arial" w:cs="Arial"/>
          <w:color w:val="001740"/>
          <w:sz w:val="28"/>
          <w:szCs w:val="28"/>
        </w:rPr>
      </w:pPr>
    </w:p>
    <w:p w14:paraId="73DB721F" w14:textId="77777777" w:rsidR="005E2D20" w:rsidRPr="009020BE" w:rsidRDefault="005E2D20" w:rsidP="00A12D0B">
      <w:pPr>
        <w:jc w:val="both"/>
        <w:rPr>
          <w:rFonts w:ascii="Arial" w:hAnsi="Arial" w:cs="Arial"/>
          <w:color w:val="001740"/>
        </w:rPr>
      </w:pPr>
    </w:p>
    <w:p w14:paraId="44B60A38" w14:textId="77777777" w:rsidR="00316693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  <w:b/>
          <w:bCs/>
        </w:rPr>
        <w:t xml:space="preserve">MIPOLAM </w:t>
      </w:r>
      <w:r w:rsidR="001671FC" w:rsidRPr="009020BE">
        <w:rPr>
          <w:rFonts w:ascii="Arial" w:hAnsi="Arial" w:cs="Arial"/>
          <w:b/>
          <w:bCs/>
        </w:rPr>
        <w:t xml:space="preserve">CLASSIC </w:t>
      </w:r>
      <w:r w:rsidR="00496FC3" w:rsidRPr="009020BE">
        <w:rPr>
          <w:rFonts w:ascii="Arial" w:hAnsi="Arial" w:cs="Arial"/>
          <w:b/>
          <w:bCs/>
        </w:rPr>
        <w:t xml:space="preserve">2mm é </w:t>
      </w:r>
      <w:r w:rsidR="009E5A98" w:rsidRPr="009020BE">
        <w:rPr>
          <w:rFonts w:ascii="Arial" w:eastAsia="DINPro-Light" w:hAnsi="Arial" w:cs="Arial"/>
        </w:rPr>
        <w:t xml:space="preserve">um </w:t>
      </w:r>
      <w:r w:rsidR="001671FC" w:rsidRPr="009020BE">
        <w:rPr>
          <w:rFonts w:ascii="Arial" w:hAnsi="Arial" w:cs="Arial"/>
        </w:rPr>
        <w:t xml:space="preserve">pavimento flexível calandrado homogéneo compactado em ladrilhos ou placas </w:t>
      </w:r>
      <w:r w:rsidR="009E5A98" w:rsidRPr="009020BE">
        <w:rPr>
          <w:rFonts w:ascii="Arial" w:hAnsi="Arial" w:cs="Arial"/>
        </w:rPr>
        <w:t>de 2m</w:t>
      </w:r>
      <w:r w:rsidR="001671FC" w:rsidRPr="009020BE">
        <w:rPr>
          <w:rFonts w:ascii="Arial" w:hAnsi="Arial" w:cs="Arial"/>
        </w:rPr>
        <w:t xml:space="preserve">, com </w:t>
      </w:r>
      <w:r w:rsidR="009E5A98" w:rsidRPr="009020BE">
        <w:rPr>
          <w:rFonts w:ascii="Arial" w:hAnsi="Arial" w:cs="Arial"/>
        </w:rPr>
        <w:t xml:space="preserve">uma espessura de </w:t>
      </w:r>
      <w:r w:rsidR="006A7CD3" w:rsidRPr="009020BE">
        <w:rPr>
          <w:rFonts w:ascii="Arial" w:hAnsi="Arial" w:cs="Arial"/>
        </w:rPr>
        <w:t xml:space="preserve">2mm </w:t>
      </w:r>
      <w:r w:rsidR="009E5A98" w:rsidRPr="009020BE">
        <w:rPr>
          <w:rFonts w:ascii="Arial" w:eastAsia="DINPro-Light" w:hAnsi="Arial" w:cs="Arial"/>
        </w:rPr>
        <w:t xml:space="preserve">e um peso ≤ </w:t>
      </w:r>
      <w:r w:rsidR="009E5A98" w:rsidRPr="009020BE">
        <w:rPr>
          <w:rFonts w:ascii="Arial" w:eastAsia="DINPro-Bold" w:hAnsi="Arial" w:cs="Arial"/>
          <w:b/>
          <w:bCs/>
        </w:rPr>
        <w:t>3300g.</w:t>
      </w:r>
    </w:p>
    <w:p w14:paraId="16B2E308" w14:textId="77777777" w:rsidR="00316693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</w:rPr>
        <w:t xml:space="preserve">Este </w:t>
      </w:r>
      <w:r w:rsidR="001671FC" w:rsidRPr="009020BE">
        <w:rPr>
          <w:rFonts w:ascii="Arial" w:hAnsi="Arial" w:cs="Arial"/>
        </w:rPr>
        <w:t xml:space="preserve">design direcional, tingido em cru para garantir uma cor uniforme em toda a espessura, </w:t>
      </w:r>
      <w:r w:rsidRPr="009020BE">
        <w:rPr>
          <w:rFonts w:ascii="Arial" w:hAnsi="Arial" w:cs="Arial"/>
        </w:rPr>
        <w:t xml:space="preserve">está disponível em 18 referências. </w:t>
      </w:r>
    </w:p>
    <w:p w14:paraId="67BC77D4" w14:textId="77777777" w:rsidR="00316693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</w:rPr>
        <w:t>A sua superfície é densamente compactada para melhorar o desgaste e facilitar a manutenção.</w:t>
      </w:r>
    </w:p>
    <w:p w14:paraId="444DFC9F" w14:textId="77777777" w:rsidR="001671FC" w:rsidRPr="009020BE" w:rsidRDefault="001671FC" w:rsidP="001671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E13C38" w14:textId="77777777" w:rsidR="00316693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</w:rPr>
        <w:t>Recebe um tratamento de superfície de poliuretano (</w:t>
      </w:r>
      <w:r w:rsidRPr="009020BE">
        <w:rPr>
          <w:rFonts w:ascii="Arial" w:hAnsi="Arial" w:cs="Arial"/>
          <w:b/>
          <w:bCs/>
        </w:rPr>
        <w:t xml:space="preserve">PUR) </w:t>
      </w:r>
      <w:r w:rsidRPr="009020BE">
        <w:rPr>
          <w:rFonts w:ascii="Arial" w:hAnsi="Arial" w:cs="Arial"/>
        </w:rPr>
        <w:t xml:space="preserve">para facilitar a manutenção e evitar a utilização de uma emulsão acrílica </w:t>
      </w:r>
      <w:r w:rsidR="006A7CD3" w:rsidRPr="009020BE">
        <w:rPr>
          <w:rFonts w:ascii="Arial" w:hAnsi="Arial" w:cs="Arial"/>
        </w:rPr>
        <w:t xml:space="preserve">imediatamente </w:t>
      </w:r>
      <w:r w:rsidRPr="009020BE">
        <w:rPr>
          <w:rFonts w:ascii="Arial" w:hAnsi="Arial" w:cs="Arial"/>
        </w:rPr>
        <w:t>após a instalação.</w:t>
      </w:r>
    </w:p>
    <w:p w14:paraId="21D03618" w14:textId="77777777" w:rsidR="001671FC" w:rsidRPr="009020BE" w:rsidRDefault="001671FC" w:rsidP="001671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B7F309" w14:textId="77777777" w:rsidR="00316693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</w:rPr>
        <w:t xml:space="preserve">O pavimento está em conformidade com a </w:t>
      </w:r>
      <w:r w:rsidRPr="009020BE">
        <w:rPr>
          <w:rFonts w:ascii="Arial" w:hAnsi="Arial" w:cs="Arial"/>
          <w:b/>
          <w:bCs/>
        </w:rPr>
        <w:t xml:space="preserve">norma EN 649 </w:t>
      </w:r>
      <w:r w:rsidRPr="009020BE">
        <w:rPr>
          <w:rFonts w:ascii="Arial" w:hAnsi="Arial" w:cs="Arial"/>
        </w:rPr>
        <w:t>(34 - 43) e EN ISO 10581, tem um teor de ligante do tipo II, tem uma resistência ao fogo de Bfl-s1. É adequado para zonas de tráfego intenso.</w:t>
      </w:r>
    </w:p>
    <w:p w14:paraId="6AF38293" w14:textId="77777777" w:rsidR="00A6353C" w:rsidRPr="009020BE" w:rsidRDefault="00A6353C" w:rsidP="00A635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E5273C" w14:textId="77777777" w:rsidR="00316693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</w:rPr>
        <w:t>É 100% reciclável.</w:t>
      </w:r>
    </w:p>
    <w:p w14:paraId="641ED694" w14:textId="77777777" w:rsidR="00C376FF" w:rsidRPr="009020BE" w:rsidRDefault="00C376FF" w:rsidP="001671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1AC4EF" w14:textId="77777777" w:rsidR="00316693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0BE">
        <w:rPr>
          <w:rFonts w:ascii="Arial" w:hAnsi="Arial" w:cs="Arial"/>
        </w:rPr>
        <w:t xml:space="preserve">As </w:t>
      </w:r>
      <w:proofErr w:type="gramStart"/>
      <w:r w:rsidRPr="009020BE">
        <w:rPr>
          <w:rFonts w:ascii="Arial" w:hAnsi="Arial" w:cs="Arial"/>
        </w:rPr>
        <w:t>suas</w:t>
      </w:r>
      <w:proofErr w:type="gram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emissões</w:t>
      </w:r>
      <w:proofErr w:type="spellEnd"/>
      <w:r w:rsidRPr="009020BE">
        <w:rPr>
          <w:rFonts w:ascii="Arial" w:hAnsi="Arial" w:cs="Arial"/>
        </w:rPr>
        <w:t xml:space="preserve"> de COV </w:t>
      </w:r>
      <w:proofErr w:type="spellStart"/>
      <w:r w:rsidRPr="009020BE">
        <w:rPr>
          <w:rFonts w:ascii="Arial" w:hAnsi="Arial" w:cs="Arial"/>
        </w:rPr>
        <w:t>após</w:t>
      </w:r>
      <w:proofErr w:type="spellEnd"/>
      <w:r w:rsidRPr="009020BE">
        <w:rPr>
          <w:rFonts w:ascii="Arial" w:hAnsi="Arial" w:cs="Arial"/>
        </w:rPr>
        <w:t xml:space="preserve"> 28 </w:t>
      </w:r>
      <w:proofErr w:type="spellStart"/>
      <w:r w:rsidRPr="009020BE">
        <w:rPr>
          <w:rFonts w:ascii="Arial" w:hAnsi="Arial" w:cs="Arial"/>
        </w:rPr>
        <w:t>dias</w:t>
      </w:r>
      <w:proofErr w:type="spellEnd"/>
      <w:r w:rsidRPr="009020BE">
        <w:rPr>
          <w:rFonts w:ascii="Arial" w:hAnsi="Arial" w:cs="Arial"/>
        </w:rPr>
        <w:t xml:space="preserve"> (ISO 16000-6) </w:t>
      </w:r>
      <w:proofErr w:type="spellStart"/>
      <w:r w:rsidRPr="009020BE">
        <w:rPr>
          <w:rFonts w:ascii="Arial" w:hAnsi="Arial" w:cs="Arial"/>
        </w:rPr>
        <w:t>são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inferiores</w:t>
      </w:r>
      <w:proofErr w:type="spellEnd"/>
      <w:r w:rsidRPr="009020BE">
        <w:rPr>
          <w:rFonts w:ascii="Arial" w:hAnsi="Arial" w:cs="Arial"/>
        </w:rPr>
        <w:t xml:space="preserve"> aos </w:t>
      </w:r>
      <w:proofErr w:type="spellStart"/>
      <w:r w:rsidRPr="009020BE">
        <w:rPr>
          <w:rFonts w:ascii="Arial" w:hAnsi="Arial" w:cs="Arial"/>
        </w:rPr>
        <w:t>níveis</w:t>
      </w:r>
      <w:proofErr w:type="spellEnd"/>
      <w:r w:rsidRPr="009020BE">
        <w:rPr>
          <w:rFonts w:ascii="Arial" w:hAnsi="Arial" w:cs="Arial"/>
        </w:rPr>
        <w:t xml:space="preserve"> de </w:t>
      </w:r>
      <w:proofErr w:type="spellStart"/>
      <w:r w:rsidRPr="009020BE">
        <w:rPr>
          <w:rFonts w:ascii="Arial" w:hAnsi="Arial" w:cs="Arial"/>
        </w:rPr>
        <w:t>deteção</w:t>
      </w:r>
      <w:proofErr w:type="spellEnd"/>
      <w:r w:rsidRPr="009020BE">
        <w:rPr>
          <w:rFonts w:ascii="Arial" w:hAnsi="Arial" w:cs="Arial"/>
        </w:rPr>
        <w:t xml:space="preserve"> (&lt;10</w:t>
      </w:r>
      <w:r w:rsidRPr="00635632">
        <w:rPr>
          <w:rFonts w:ascii="Arial" w:hAnsi="Arial" w:cs="Arial"/>
        </w:rPr>
        <w:t xml:space="preserve"> </w:t>
      </w:r>
      <w:r w:rsidRPr="008C5841">
        <w:rPr>
          <w:rFonts w:ascii="Arial" w:hAnsi="Arial" w:cs="Arial"/>
          <w:lang w:val="en-GB"/>
        </w:rPr>
        <w:t>μ</w:t>
      </w:r>
      <w:r w:rsidRPr="00635632">
        <w:rPr>
          <w:rFonts w:ascii="Arial" w:hAnsi="Arial" w:cs="Arial"/>
        </w:rPr>
        <w:t>g/m3</w:t>
      </w:r>
      <w:r w:rsidRPr="009020BE">
        <w:rPr>
          <w:rFonts w:ascii="Arial" w:hAnsi="Arial" w:cs="Arial"/>
        </w:rPr>
        <w:t xml:space="preserve">) e este </w:t>
      </w:r>
      <w:proofErr w:type="spellStart"/>
      <w:r w:rsidRPr="009020BE">
        <w:rPr>
          <w:rFonts w:ascii="Arial" w:hAnsi="Arial" w:cs="Arial"/>
        </w:rPr>
        <w:t>produto</w:t>
      </w:r>
      <w:proofErr w:type="spellEnd"/>
      <w:r w:rsidRPr="009020BE">
        <w:rPr>
          <w:rFonts w:ascii="Arial" w:hAnsi="Arial" w:cs="Arial"/>
        </w:rPr>
        <w:t xml:space="preserve"> é </w:t>
      </w:r>
      <w:proofErr w:type="spellStart"/>
      <w:r w:rsidRPr="009020BE">
        <w:rPr>
          <w:rFonts w:ascii="Arial" w:hAnsi="Arial" w:cs="Arial"/>
        </w:rPr>
        <w:t>classificado</w:t>
      </w:r>
      <w:proofErr w:type="spellEnd"/>
      <w:r w:rsidRPr="009020BE">
        <w:rPr>
          <w:rFonts w:ascii="Arial" w:hAnsi="Arial" w:cs="Arial"/>
        </w:rPr>
        <w:t xml:space="preserve"> </w:t>
      </w:r>
      <w:proofErr w:type="spellStart"/>
      <w:r w:rsidRPr="009020BE">
        <w:rPr>
          <w:rFonts w:ascii="Arial" w:hAnsi="Arial" w:cs="Arial"/>
        </w:rPr>
        <w:t>como</w:t>
      </w:r>
      <w:proofErr w:type="spellEnd"/>
      <w:r w:rsidRPr="009020BE">
        <w:rPr>
          <w:rFonts w:ascii="Arial" w:hAnsi="Arial" w:cs="Arial"/>
        </w:rPr>
        <w:t xml:space="preserve"> A+ </w:t>
      </w:r>
      <w:r w:rsidR="007B58EA" w:rsidRPr="009020BE">
        <w:rPr>
          <w:rFonts w:ascii="Arial" w:hAnsi="Arial" w:cs="Arial"/>
        </w:rPr>
        <w:t>(</w:t>
      </w:r>
      <w:proofErr w:type="spellStart"/>
      <w:r w:rsidR="007B58EA" w:rsidRPr="009020BE">
        <w:rPr>
          <w:rFonts w:ascii="Arial" w:hAnsi="Arial" w:cs="Arial"/>
        </w:rPr>
        <w:t>melhor</w:t>
      </w:r>
      <w:proofErr w:type="spellEnd"/>
      <w:r w:rsidR="007B58EA" w:rsidRPr="009020BE">
        <w:rPr>
          <w:rFonts w:ascii="Arial" w:hAnsi="Arial" w:cs="Arial"/>
        </w:rPr>
        <w:t xml:space="preserve"> da sua classe).</w:t>
      </w:r>
    </w:p>
    <w:p w14:paraId="3401BE25" w14:textId="77777777" w:rsidR="006A7CD3" w:rsidRPr="009020BE" w:rsidRDefault="006A7CD3" w:rsidP="001671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A7CD3" w:rsidRPr="009020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773B" w14:textId="77777777" w:rsidR="00A1058B" w:rsidRDefault="00A1058B">
      <w:r>
        <w:separator/>
      </w:r>
    </w:p>
  </w:endnote>
  <w:endnote w:type="continuationSeparator" w:id="0">
    <w:p w14:paraId="5ECC77F6" w14:textId="77777777" w:rsidR="00A1058B" w:rsidRDefault="00A1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Light">
    <w:panose1 w:val="0201040404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8A06" w14:textId="77777777" w:rsidR="00316693" w:rsidRPr="00635632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  <w:lang w:val="en-US"/>
      </w:rPr>
    </w:pPr>
    <w:r w:rsidRPr="00635632">
      <w:rPr>
        <w:rFonts w:ascii="Arial" w:hAnsi="Arial" w:cs="Arial"/>
        <w:b/>
        <w:bCs/>
        <w:color w:val="001740"/>
        <w:sz w:val="20"/>
        <w:szCs w:val="20"/>
        <w:lang w:val="en-US"/>
      </w:rPr>
      <w:t>Texto de descrição do produto</w:t>
    </w:r>
    <w:r w:rsidRPr="00635632">
      <w:rPr>
        <w:rFonts w:ascii="Arial" w:hAnsi="Arial" w:cs="Arial"/>
        <w:b/>
        <w:bCs/>
        <w:color w:val="001740"/>
        <w:sz w:val="20"/>
        <w:szCs w:val="20"/>
        <w:lang w:val="en-US"/>
      </w:rPr>
      <w:tab/>
    </w:r>
    <w:r w:rsidRPr="00635632">
      <w:rPr>
        <w:rFonts w:ascii="Arial" w:hAnsi="Arial" w:cs="Arial"/>
        <w:b/>
        <w:bCs/>
        <w:color w:val="001740"/>
        <w:sz w:val="20"/>
        <w:szCs w:val="20"/>
        <w:lang w:val="en-US"/>
      </w:rPr>
      <w:tab/>
      <w:t>gerflor.com</w:t>
    </w:r>
  </w:p>
  <w:p w14:paraId="40ECE252" w14:textId="77777777" w:rsidR="008F6913" w:rsidRPr="00635632" w:rsidRDefault="008F691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7256" w14:textId="77777777" w:rsidR="00A1058B" w:rsidRDefault="00A1058B">
      <w:r>
        <w:separator/>
      </w:r>
    </w:p>
  </w:footnote>
  <w:footnote w:type="continuationSeparator" w:id="0">
    <w:p w14:paraId="20CC17F5" w14:textId="77777777" w:rsidR="00A1058B" w:rsidRDefault="00A1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47C7B"/>
    <w:rsid w:val="000B0C5E"/>
    <w:rsid w:val="00131B93"/>
    <w:rsid w:val="00167188"/>
    <w:rsid w:val="001671FC"/>
    <w:rsid w:val="001837CB"/>
    <w:rsid w:val="001F4073"/>
    <w:rsid w:val="002A7AA7"/>
    <w:rsid w:val="002E5ABD"/>
    <w:rsid w:val="00316693"/>
    <w:rsid w:val="00391DCD"/>
    <w:rsid w:val="00443832"/>
    <w:rsid w:val="00496FC3"/>
    <w:rsid w:val="00542F6E"/>
    <w:rsid w:val="0057733B"/>
    <w:rsid w:val="005B4225"/>
    <w:rsid w:val="005C2097"/>
    <w:rsid w:val="005E210C"/>
    <w:rsid w:val="005E2D20"/>
    <w:rsid w:val="00635632"/>
    <w:rsid w:val="006A7CD3"/>
    <w:rsid w:val="006E2E24"/>
    <w:rsid w:val="007354BA"/>
    <w:rsid w:val="007B58EA"/>
    <w:rsid w:val="008702E4"/>
    <w:rsid w:val="008D49C7"/>
    <w:rsid w:val="008F6913"/>
    <w:rsid w:val="008F75B1"/>
    <w:rsid w:val="009020BE"/>
    <w:rsid w:val="00924EAF"/>
    <w:rsid w:val="0094383F"/>
    <w:rsid w:val="009E5A98"/>
    <w:rsid w:val="00A1058B"/>
    <w:rsid w:val="00A12D0B"/>
    <w:rsid w:val="00A43D63"/>
    <w:rsid w:val="00A6353C"/>
    <w:rsid w:val="00A64157"/>
    <w:rsid w:val="00A9359E"/>
    <w:rsid w:val="00AF7D64"/>
    <w:rsid w:val="00C376FF"/>
    <w:rsid w:val="00C841C5"/>
    <w:rsid w:val="00D72D8B"/>
    <w:rsid w:val="00DC0E89"/>
    <w:rsid w:val="00E343C1"/>
    <w:rsid w:val="00E3484E"/>
    <w:rsid w:val="00E846A1"/>
    <w:rsid w:val="00F21CF6"/>
    <w:rsid w:val="00F857BA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464C3541"/>
  <w15:chartTrackingRefBased/>
  <w15:docId w15:val="{FD6D89BF-D072-4964-A64E-2C2477E0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1" ma:contentTypeDescription="Create a new document." ma:contentTypeScope="" ma:versionID="89ebaf957d74a3e9680fe21aac68ffb9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b88b5b478bb3948d10b3e7cb56a81fa4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566C2-60B9-46C5-9E3C-5E9119ACB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EA9CB-2772-464B-8918-1A992082E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0C789-E097-486B-9008-4C0A22E4AA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docId:B8184F60E41CE1FEBEF6D7BE96038DA2</cp:keywords>
  <cp:lastModifiedBy>GZOUR Hajar</cp:lastModifiedBy>
  <cp:revision>4</cp:revision>
  <cp:lastPrinted>1899-12-31T23:00:00Z</cp:lastPrinted>
  <dcterms:created xsi:type="dcterms:W3CDTF">2023-08-10T08:21:00Z</dcterms:created>
  <dcterms:modified xsi:type="dcterms:W3CDTF">2023-09-13T10:39:00Z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